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position-during-campaigns-and-debates"/>
    <w:p>
      <w:pPr>
        <w:pStyle w:val="Heading1"/>
      </w:pPr>
      <w:r>
        <w:t xml:space="preserve">Position During Campaigns and Debates</w:t>
      </w:r>
    </w:p>
    <w:bookmarkStart w:id="21" w:name="gun-policy-in-campaign-platforms"/>
    <w:p>
      <w:pPr>
        <w:pStyle w:val="Heading3"/>
      </w:pPr>
      <w:r>
        <w:t xml:space="preserve">Gun Policy in Campaign Platforms</w:t>
      </w:r>
    </w:p>
    <w:p>
      <w:pPr>
        <w:pStyle w:val="FirstParagraph"/>
      </w:pPr>
      <w:r>
        <w:rPr>
          <w:bCs/>
          <w:b/>
        </w:rPr>
        <w:t xml:space="preserve">2022: Luna Attended Second Amendment Caucus Gathering With Kyle Rittenhouse</w:t>
      </w:r>
      <w:r>
        <w:t xml:space="preserve"> </w:t>
      </w:r>
      <w:r>
        <w:t xml:space="preserve">According to NBC - 8 WFLA: Web Edition Articles (Florida),</w:t>
      </w:r>
      <w:r>
        <w:t xml:space="preserve"> </w:t>
      </w:r>
      <w:r>
        <w:t xml:space="preserve">“</w:t>
      </w:r>
      <w:r>
        <w:t xml:space="preserve">Luna spent time with some of her future colleagues earlier this month when she attended a gathering of the Second Amendment Caucus. Kyle Rittenhouse the teenager who was acquitted of homicide related to the killing of two people in Kenosha, Wis., during a protest in 2020 was also in attendance.</w:t>
      </w:r>
      <w:r>
        <w:t xml:space="preserve">”</w:t>
      </w:r>
      <w:r>
        <w:t xml:space="preserve"> </w:t>
      </w:r>
      <w:r>
        <w:t xml:space="preserve">[NBC - 8 WFLA: Web Edition Articles (Florida),</w:t>
      </w:r>
      <w:r>
        <w:t xml:space="preserve"> </w:t>
      </w:r>
      <w:hyperlink r:id="rId20">
        <w:r>
          <w:rPr>
            <w:rStyle w:val="Hyperlink"/>
          </w:rPr>
          <w:t xml:space="preserve">11/28/22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70N-47R1-JBCN-434T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70N-47R1-JBCN-434T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2026-01-27T02:10:02Z</dcterms:created>
  <dcterms:modified xsi:type="dcterms:W3CDTF">2026-01-27T02:10:02Z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