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4c3c622d14d42bea684af9c8990df980da7d3c"/>
    <w:p>
      <w:pPr>
        <w:pStyle w:val="Heading1"/>
      </w:pPr>
      <w:r>
        <w:t xml:space="preserve">Campaign Conduct and Election-Related Legalities</w:t>
      </w:r>
    </w:p>
    <w:bookmarkStart w:id="21" w:name="legal-review-of-campaign-practices"/>
    <w:p>
      <w:pPr>
        <w:pStyle w:val="Heading3"/>
      </w:pPr>
      <w:r>
        <w:t xml:space="preserve">Legal Review of Campaign Practices</w:t>
      </w:r>
    </w:p>
    <w:p>
      <w:pPr>
        <w:pStyle w:val="FirstParagraph"/>
      </w:pPr>
      <w:r>
        <w:rPr>
          <w:bCs/>
          <w:b/>
        </w:rPr>
        <w:t xml:space="preserve">2021: Anna Paulina Luna Reportedly Spent $150,000 In Campaign Funds On Legal Fees</w:t>
      </w:r>
      <w:r>
        <w:t xml:space="preserve"> </w:t>
      </w:r>
      <w:r>
        <w:t xml:space="preserve">According to a blog post by Francisco Gonzalez on American Action News,</w:t>
      </w:r>
      <w:r>
        <w:t xml:space="preserve"> </w:t>
      </w:r>
      <w:r>
        <w:t xml:space="preserve">“</w:t>
      </w:r>
      <w:r>
        <w:t xml:space="preserve">her biography, history, and temperament are already the subject of criticism by many conservatives and those in the America First Movement, reveal a $150,000 dirty trick. In fact, there could be some serious ethical violations as she used that amount of campaign funds on legal fees.</w:t>
      </w:r>
      <w:r>
        <w:t xml:space="preserve">”</w:t>
      </w:r>
      <w:r>
        <w:t xml:space="preserve"> </w:t>
      </w:r>
      <w:r>
        <w:t xml:space="preserve">[Blog Post - Francisco Gonzalez on American Action News,</w:t>
      </w:r>
      <w:r>
        <w:t xml:space="preserve"> </w:t>
      </w:r>
      <w:hyperlink r:id="rId20">
        <w:r>
          <w:rPr>
            <w:rStyle w:val="Hyperlink"/>
          </w:rPr>
          <w:t xml:space="preserve">10/18/21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mericanactionnews.com/media/2021/10/18/anna-paulina-lunas-150000-dirty-trick-rs-f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mericanactionnews.com/media/2021/10/18/anna-paulina-lunas-150000-dirty-trick-rs-f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2026-01-27T02:10:02Z</dcterms:created>
  <dcterms:modified xsi:type="dcterms:W3CDTF">2026-01-27T02:10:02Z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