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795fed42dbc4ea560a77fe1e046d38dd29328b"/>
    <w:p>
      <w:pPr>
        <w:pStyle w:val="Heading1"/>
      </w:pPr>
      <w:r>
        <w:t xml:space="preserve">Andy Ogles’s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Technology and Innovation Policy</w:t>
      </w:r>
    </w:p>
    <w:p>
      <w:pPr>
        <w:numPr>
          <w:ilvl w:val="0"/>
          <w:numId w:val="1001"/>
        </w:numPr>
        <w:pStyle w:val="Compact"/>
      </w:pPr>
      <w:r>
        <w:t xml:space="preserve">Positions on Public Health and Science Policy</w:t>
      </w:r>
    </w:p>
    <w:p>
      <w:pPr>
        <w:numPr>
          <w:ilvl w:val="0"/>
          <w:numId w:val="1001"/>
        </w:numPr>
        <w:pStyle w:val="Compact"/>
      </w:pPr>
      <w:r>
        <w:t xml:space="preserve">Positions on Government Oversight, Ethics, and Financial Disclosures Related to Science and Technology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