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35f54ed84a6d3eac3733ba3f131776bf98199ee"/>
    <w:p>
      <w:pPr>
        <w:pStyle w:val="Heading1"/>
      </w:pPr>
      <w:r>
        <w:t xml:space="preserve">Endorsements and Support from Advocacy Groups</w:t>
      </w:r>
    </w:p>
    <w:bookmarkStart w:id="23" w:name="summary"/>
    <w:p>
      <w:pPr>
        <w:pStyle w:val="Heading3"/>
      </w:pPr>
      <w:r>
        <w:t xml:space="preserve">Summary</w:t>
      </w:r>
    </w:p>
    <w:p>
      <w:pPr>
        <w:numPr>
          <w:ilvl w:val="0"/>
          <w:numId w:val="1001"/>
        </w:numPr>
        <w:pStyle w:val="Compact"/>
      </w:pPr>
      <w:r>
        <w:t xml:space="preserve">Andy Ogles received significant backing from Americans for Prosperity Action (AFP Action), which spent over $177,000 on ad buys, mailers, and door-to-door outreach supporting his campaign in 2024 (</w:t>
      </w:r>
      <w:hyperlink r:id="rId20">
        <w:r>
          <w:rPr>
            <w:rStyle w:val="Hyperlink"/>
          </w:rPr>
          <w:t xml:space="preserve">Tennessean, 7/22/24</w:t>
        </w:r>
      </w:hyperlink>
      <w:r>
        <w:t xml:space="preserve">).</w:t>
      </w:r>
    </w:p>
    <w:p>
      <w:pPr>
        <w:numPr>
          <w:ilvl w:val="0"/>
          <w:numId w:val="1001"/>
        </w:numPr>
        <w:pStyle w:val="Compact"/>
      </w:pPr>
      <w:r>
        <w:t xml:space="preserve">AFP Action organized grassroots activities for Ogles, including a campaign kickoff event he attended and a</w:t>
      </w:r>
      <w:r>
        <w:t xml:space="preserve"> </w:t>
      </w:r>
      <w:r>
        <w:t xml:space="preserve">“</w:t>
      </w:r>
      <w:r>
        <w:t xml:space="preserve">Day of Action</w:t>
      </w:r>
      <w:r>
        <w:t xml:space="preserve">”</w:t>
      </w:r>
      <w:r>
        <w:t xml:space="preserve"> </w:t>
      </w:r>
      <w:r>
        <w:t xml:space="preserve">that saw canvassers paid to knock on 3,500 doors; overall, AFP Action coordinated closely with his campaign (</w:t>
      </w:r>
      <w:hyperlink r:id="rId21">
        <w:r>
          <w:rPr>
            <w:rStyle w:val="Hyperlink"/>
          </w:rPr>
          <w:t xml:space="preserve">Tennessean, 7/3/24</w:t>
        </w:r>
      </w:hyperlink>
      <w:r>
        <w:t xml:space="preserve">).</w:t>
      </w:r>
    </w:p>
    <w:p>
      <w:pPr>
        <w:numPr>
          <w:ilvl w:val="0"/>
          <w:numId w:val="1001"/>
        </w:numPr>
        <w:pStyle w:val="Compact"/>
      </w:pPr>
      <w:r>
        <w:t xml:space="preserve">Less than 1% of AFP Action’s funding came from Tennessee donors, with the majority sourced from national interests—primarily billionaire Charles Koch—potentially raising questions about out-of-state influence (</w:t>
      </w:r>
      <w:hyperlink r:id="rId20">
        <w:r>
          <w:rPr>
            <w:rStyle w:val="Hyperlink"/>
          </w:rPr>
          <w:t xml:space="preserve">Tennessean, 7/22/24</w:t>
        </w:r>
      </w:hyperlink>
      <w:r>
        <w:t xml:space="preserve">).</w:t>
      </w:r>
    </w:p>
    <w:p>
      <w:pPr>
        <w:numPr>
          <w:ilvl w:val="0"/>
          <w:numId w:val="1001"/>
        </w:numPr>
        <w:pStyle w:val="Compact"/>
      </w:pPr>
      <w:r>
        <w:t xml:space="preserve">Ogles was endorsed in July 2024 by Competitive Markets Action for his advocacy on competitive markets and agricultural transparency, receiving praise from the organization’s leadership (</w:t>
      </w:r>
      <w:hyperlink r:id="rId22">
        <w:r>
          <w:rPr>
            <w:rStyle w:val="Hyperlink"/>
          </w:rPr>
          <w:t xml:space="preserve">Knoxville News-Sentinel, 7/28/24</w:t>
        </w:r>
      </w:hyperlink>
      <w:r>
        <w:t xml:space="preserve">).</w:t>
      </w:r>
    </w:p>
    <w:p>
      <w:pPr>
        <w:numPr>
          <w:ilvl w:val="0"/>
          <w:numId w:val="1001"/>
        </w:numPr>
        <w:pStyle w:val="Compact"/>
      </w:pPr>
      <w:r>
        <w:t xml:space="preserve">Additional national super PACs, such as Club for Growth PAC, House Freedom Action, and Gun Rights America, also contributed to Ogles’ campaign, bringing total outside support close to $225,000 (</w:t>
      </w:r>
      <w:hyperlink r:id="rId20">
        <w:r>
          <w:rPr>
            <w:rStyle w:val="Hyperlink"/>
          </w:rPr>
          <w:t xml:space="preserve">Tennessean, 7/22/24</w:t>
        </w:r>
      </w:hyperlink>
      <w:r>
        <w:t xml:space="preserve">).</w:t>
      </w:r>
    </w:p>
    <w:bookmarkEnd w:id="23"/>
    <w:bookmarkStart w:id="27" w:name="afp-action-and-paid-canvassing"/>
    <w:p>
      <w:pPr>
        <w:pStyle w:val="Heading3"/>
      </w:pPr>
      <w:r>
        <w:t xml:space="preserve">AFP Action and Paid Canvassing</w:t>
      </w:r>
    </w:p>
    <w:p>
      <w:pPr>
        <w:pStyle w:val="FirstParagraph"/>
      </w:pPr>
      <w:r>
        <w:rPr>
          <w:bCs/>
          <w:b/>
        </w:rPr>
        <w:t xml:space="preserve">2023-2024: Andy Ogles Was Endorsed By Americans For Prosperity Action For Fiscal Conservatism</w:t>
      </w:r>
      <w:r>
        <w:t xml:space="preserve"> </w:t>
      </w:r>
      <w:r>
        <w:t xml:space="preserve">According to Columbia Daily Herald,</w:t>
      </w:r>
      <w:r>
        <w:t xml:space="preserve"> </w:t>
      </w:r>
      <w:r>
        <w:t xml:space="preserve">“</w:t>
      </w:r>
      <w:r>
        <w:t xml:space="preserve">Ogles, who was recently endorsed by Americans for Prosperity Action for his fiscal conservatism […]</w:t>
      </w:r>
      <w:r>
        <w:t xml:space="preserve">”</w:t>
      </w:r>
      <w:r>
        <w:t xml:space="preserve"> </w:t>
      </w:r>
      <w:r>
        <w:t xml:space="preserve">[Columbia Daily Herald (Tennessee),</w:t>
      </w:r>
      <w:r>
        <w:t xml:space="preserve"> </w:t>
      </w:r>
      <w:hyperlink r:id="rId24">
        <w:r>
          <w:rPr>
            <w:rStyle w:val="Hyperlink"/>
          </w:rPr>
          <w:t xml:space="preserve">7/1/24</w:t>
        </w:r>
      </w:hyperlink>
      <w:r>
        <w:t xml:space="preserve">]</w:t>
      </w:r>
    </w:p>
    <w:p>
      <w:pPr>
        <w:pStyle w:val="BodyText"/>
      </w:pPr>
      <w:r>
        <w:rPr>
          <w:bCs/>
          <w:b/>
        </w:rPr>
        <w:t xml:space="preserve">2024: AFP Action Spent $75,843 On Ogles Media, Postage, And Doorhangers</w:t>
      </w:r>
      <w:r>
        <w:t xml:space="preserve"> </w:t>
      </w:r>
      <w:r>
        <w:t xml:space="preserve">According to Tennessean,</w:t>
      </w:r>
      <w:r>
        <w:t xml:space="preserve"> </w:t>
      </w:r>
      <w:r>
        <w:t xml:space="preserve">“</w:t>
      </w:r>
      <w:r>
        <w:t xml:space="preserve">Last month, AFP Action spent $75,843 in media buys, postage, and doorhanger printing costs to back Ogles, according to FEC filings.</w:t>
      </w:r>
      <w:r>
        <w:t xml:space="preserve">”</w:t>
      </w:r>
      <w:r>
        <w:t xml:space="preserve"> </w:t>
      </w:r>
      <w:r>
        <w:t xml:space="preserve">[Tennessean,</w:t>
      </w:r>
      <w:r>
        <w:t xml:space="preserve"> </w:t>
      </w:r>
      <w:hyperlink r:id="rId21">
        <w:r>
          <w:rPr>
            <w:rStyle w:val="Hyperlink"/>
          </w:rPr>
          <w:t xml:space="preserve">7/3/24</w:t>
        </w:r>
      </w:hyperlink>
      <w:r>
        <w:t xml:space="preserve">]</w:t>
      </w:r>
    </w:p>
    <w:p>
      <w:pPr>
        <w:pStyle w:val="BodyText"/>
      </w:pPr>
      <w:r>
        <w:rPr>
          <w:bCs/>
          <w:b/>
        </w:rPr>
        <w:t xml:space="preserve">2024: Ogles Attended AFP Action Campaign Kickoff Event</w:t>
      </w:r>
      <w:r>
        <w:t xml:space="preserve"> </w:t>
      </w:r>
      <w:r>
        <w:t xml:space="preserve">According to Tennessean,</w:t>
      </w:r>
      <w:r>
        <w:t xml:space="preserve"> </w:t>
      </w:r>
      <w:r>
        <w:t xml:space="preserve">“</w:t>
      </w:r>
      <w:r>
        <w:t xml:space="preserve">AFP Action organized a</w:t>
      </w:r>
      <w:r>
        <w:t xml:space="preserve"> </w:t>
      </w:r>
      <w:r>
        <w:t xml:space="preserve">‘</w:t>
      </w:r>
      <w:r>
        <w:t xml:space="preserve">campaign kickoff</w:t>
      </w:r>
      <w:r>
        <w:t xml:space="preserve">’</w:t>
      </w:r>
      <w:r>
        <w:t xml:space="preserve"> </w:t>
      </w:r>
      <w:r>
        <w:t xml:space="preserve">event for Ogles last month, which Ogles personally attended to speak with AFP Action-funded grassroots canvassers, according to the organization’s social media posts.</w:t>
      </w:r>
      <w:r>
        <w:t xml:space="preserve">”</w:t>
      </w:r>
      <w:r>
        <w:t xml:space="preserve"> </w:t>
      </w:r>
      <w:r>
        <w:t xml:space="preserve">[Tennessean,</w:t>
      </w:r>
      <w:r>
        <w:t xml:space="preserve"> </w:t>
      </w:r>
      <w:hyperlink r:id="rId21">
        <w:r>
          <w:rPr>
            <w:rStyle w:val="Hyperlink"/>
          </w:rPr>
          <w:t xml:space="preserve">7/3/24</w:t>
        </w:r>
      </w:hyperlink>
      <w:r>
        <w:t xml:space="preserve">]</w:t>
      </w:r>
    </w:p>
    <w:p>
      <w:pPr>
        <w:pStyle w:val="BodyText"/>
      </w:pPr>
      <w:r>
        <w:rPr>
          <w:bCs/>
          <w:b/>
        </w:rPr>
        <w:t xml:space="preserve">2024: AFP Action Endorsed Ogles In June</w:t>
      </w:r>
      <w:r>
        <w:t xml:space="preserve"> </w:t>
      </w:r>
      <w:r>
        <w:t xml:space="preserve">According to Tennessean,</w:t>
      </w:r>
      <w:r>
        <w:t xml:space="preserve"> </w:t>
      </w:r>
      <w:r>
        <w:t xml:space="preserve">“</w:t>
      </w:r>
      <w:r>
        <w:t xml:space="preserve">AFP Action endorsed Ogles in June.</w:t>
      </w:r>
      <w:r>
        <w:t xml:space="preserve">”</w:t>
      </w:r>
      <w:r>
        <w:t xml:space="preserve"> </w:t>
      </w:r>
      <w:r>
        <w:t xml:space="preserve">[Tennessean,</w:t>
      </w:r>
      <w:r>
        <w:t xml:space="preserve"> </w:t>
      </w:r>
      <w:hyperlink r:id="rId21">
        <w:r>
          <w:rPr>
            <w:rStyle w:val="Hyperlink"/>
          </w:rPr>
          <w:t xml:space="preserve">7/3/24</w:t>
        </w:r>
      </w:hyperlink>
      <w:r>
        <w:t xml:space="preserve">]</w:t>
      </w:r>
    </w:p>
    <w:p>
      <w:pPr>
        <w:pStyle w:val="BodyText"/>
      </w:pPr>
      <w:r>
        <w:rPr>
          <w:bCs/>
          <w:b/>
        </w:rPr>
        <w:t xml:space="preserve">2024: AFP Action Canvassed 3,500 Doors For Ogles During</w:t>
      </w:r>
      <w:r>
        <w:rPr>
          <w:bCs/>
          <w:b/>
        </w:rPr>
        <w:t xml:space="preserve"> </w:t>
      </w:r>
      <w:r>
        <w:rPr>
          <w:bCs/>
          <w:b/>
        </w:rPr>
        <w:t xml:space="preserve">‘</w:t>
      </w:r>
      <w:r>
        <w:rPr>
          <w:bCs/>
          <w:b/>
        </w:rPr>
        <w:t xml:space="preserve">Day Of Action</w:t>
      </w:r>
      <w:r>
        <w:rPr>
          <w:bCs/>
          <w:b/>
        </w:rPr>
        <w:t xml:space="preserve">’</w:t>
      </w:r>
      <w:r>
        <w:t xml:space="preserve"> </w:t>
      </w:r>
      <w:r>
        <w:t xml:space="preserve">According to Tennessean,</w:t>
      </w:r>
      <w:r>
        <w:t xml:space="preserve"> </w:t>
      </w:r>
      <w:r>
        <w:t xml:space="preserve">“</w:t>
      </w:r>
      <w:r>
        <w:t xml:space="preserve">During the</w:t>
      </w:r>
      <w:r>
        <w:t xml:space="preserve"> </w:t>
      </w:r>
      <w:r>
        <w:t xml:space="preserve">‘</w:t>
      </w:r>
      <w:r>
        <w:t xml:space="preserve">Day of Action,</w:t>
      </w:r>
      <w:r>
        <w:t xml:space="preserve">’</w:t>
      </w:r>
      <w:r>
        <w:t xml:space="preserve"> </w:t>
      </w:r>
      <w:r>
        <w:t xml:space="preserve">the group knocked on 3,500 doors for Ogles, according to a social media post. AFP is paying canvassers at least $20 per hour to knock doors, according to an Indeed job ad.</w:t>
      </w:r>
      <w:r>
        <w:t xml:space="preserve">”</w:t>
      </w:r>
      <w:r>
        <w:t xml:space="preserve"> </w:t>
      </w:r>
      <w:r>
        <w:t xml:space="preserve">[Tennessean,</w:t>
      </w:r>
      <w:r>
        <w:t xml:space="preserve"> </w:t>
      </w:r>
      <w:hyperlink r:id="rId21">
        <w:r>
          <w:rPr>
            <w:rStyle w:val="Hyperlink"/>
          </w:rPr>
          <w:t xml:space="preserve">7/3/24</w:t>
        </w:r>
      </w:hyperlink>
      <w:r>
        <w:t xml:space="preserve">]</w:t>
      </w:r>
    </w:p>
    <w:p>
      <w:pPr>
        <w:pStyle w:val="BodyText"/>
      </w:pPr>
      <w:r>
        <w:rPr>
          <w:bCs/>
          <w:b/>
        </w:rPr>
        <w:t xml:space="preserve">2024: Americans For Prosperity Action Supported Ogles</w:t>
      </w:r>
      <w:r>
        <w:t xml:space="preserve"> </w:t>
      </w:r>
      <w:r>
        <w:t xml:space="preserve">According to The Jackson Sun,</w:t>
      </w:r>
      <w:r>
        <w:t xml:space="preserve"> </w:t>
      </w:r>
      <w:r>
        <w:t xml:space="preserve">“</w:t>
      </w:r>
      <w:r>
        <w:t xml:space="preserve">While Ogles enjoys support from his longtime ally Americans for Prosperity Action, a new and well-funded PAC is backing Johnston.</w:t>
      </w:r>
      <w:r>
        <w:t xml:space="preserve">”</w:t>
      </w:r>
      <w:r>
        <w:t xml:space="preserve"> </w:t>
      </w:r>
      <w:r>
        <w:t xml:space="preserve">[Jackson Sun,</w:t>
      </w:r>
      <w:r>
        <w:t xml:space="preserve"> </w:t>
      </w:r>
      <w:hyperlink r:id="rId25">
        <w:r>
          <w:rPr>
            <w:rStyle w:val="Hyperlink"/>
          </w:rPr>
          <w:t xml:space="preserve">7/22/24</w:t>
        </w:r>
      </w:hyperlink>
      <w:r>
        <w:t xml:space="preserve">]</w:t>
      </w:r>
    </w:p>
    <w:p>
      <w:pPr>
        <w:pStyle w:val="BodyText"/>
      </w:pPr>
      <w:r>
        <w:rPr>
          <w:bCs/>
          <w:b/>
        </w:rPr>
        <w:t xml:space="preserve">July 2024: Americans For Prosperity Action Spent Over $177,000 Supporting Andy Ogles</w:t>
      </w:r>
      <w:r>
        <w:t xml:space="preserve"> </w:t>
      </w:r>
      <w:r>
        <w:t xml:space="preserve">According to Tennessean,</w:t>
      </w:r>
      <w:r>
        <w:t xml:space="preserve"> </w:t>
      </w:r>
      <w:r>
        <w:t xml:space="preserve">“</w:t>
      </w:r>
      <w:r>
        <w:t xml:space="preserve">Americans for Prosperity Action, a national super PAC that is openly coordinating with Ogles’ campaign on door-to-door outreach, has spent more than $177,000 in ad buys and mailers selling Ogles and his priorities of fiscal conservatism and limited government to voters.</w:t>
      </w:r>
      <w:r>
        <w:t xml:space="preserve">”</w:t>
      </w:r>
      <w:r>
        <w:t xml:space="preserve"> </w:t>
      </w:r>
      <w:r>
        <w:t xml:space="preserve">[Tennessean,</w:t>
      </w:r>
      <w:r>
        <w:t xml:space="preserve"> </w:t>
      </w:r>
      <w:hyperlink r:id="rId20">
        <w:r>
          <w:rPr>
            <w:rStyle w:val="Hyperlink"/>
          </w:rPr>
          <w:t xml:space="preserve">7/22/24</w:t>
        </w:r>
      </w:hyperlink>
      <w:r>
        <w:t xml:space="preserve">]</w:t>
      </w:r>
    </w:p>
    <w:p>
      <w:pPr>
        <w:pStyle w:val="BodyText"/>
      </w:pPr>
      <w:r>
        <w:rPr>
          <w:bCs/>
          <w:b/>
        </w:rPr>
        <w:t xml:space="preserve">July 2024: Less Than 1% Of Americans For Prosperity Action’s Funding Came From Tennessee While Supporting Andy Ogles</w:t>
      </w:r>
      <w:r>
        <w:t xml:space="preserve"> </w:t>
      </w:r>
      <w:r>
        <w:t xml:space="preserve">According to Tennessean,</w:t>
      </w:r>
      <w:r>
        <w:t xml:space="preserve"> </w:t>
      </w:r>
      <w:r>
        <w:t xml:space="preserve">“</w:t>
      </w:r>
      <w:r>
        <w:t xml:space="preserve">AFP Action is funded primarily by libertarian billionaire Charles Koch. Less than 1% of the PAC’s funding came from Tennessee this cycle.</w:t>
      </w:r>
      <w:r>
        <w:t xml:space="preserve">”</w:t>
      </w:r>
      <w:r>
        <w:t xml:space="preserve"> </w:t>
      </w:r>
      <w:r>
        <w:t xml:space="preserve">[Tennessean,</w:t>
      </w:r>
      <w:r>
        <w:t xml:space="preserve"> </w:t>
      </w:r>
      <w:hyperlink r:id="rId20">
        <w:r>
          <w:rPr>
            <w:rStyle w:val="Hyperlink"/>
          </w:rPr>
          <w:t xml:space="preserve">7/22/24</w:t>
        </w:r>
      </w:hyperlink>
      <w:r>
        <w:t xml:space="preserve">]</w:t>
      </w:r>
    </w:p>
    <w:p>
      <w:pPr>
        <w:pStyle w:val="BodyText"/>
      </w:pPr>
      <w:r>
        <w:rPr>
          <w:bCs/>
          <w:b/>
        </w:rPr>
        <w:t xml:space="preserve">August 2024: Andy Ogles Cited Grassroots Support And Americans For Prosperity PAC As Strengths In His Campaign</w:t>
      </w:r>
      <w:r>
        <w:t xml:space="preserve"> </w:t>
      </w:r>
      <w:r>
        <w:t xml:space="preserve">According to Columbia Daily Herald (Tennessee),</w:t>
      </w:r>
      <w:r>
        <w:t xml:space="preserve"> </w:t>
      </w:r>
      <w:r>
        <w:t xml:space="preserve">“</w:t>
      </w:r>
      <w:r>
        <w:t xml:space="preserve">Ogles’ base of support in the new district’s rural areas proved formidable, and openly coordinated grassroots support from Americans for Prosperity Action aided his own campaign operations. The PAC spent heavily in mailers, doorhangers, postage, and digital ads to boost its former lobbyist’s incumbency, bringing him over the finish line.</w:t>
      </w:r>
      <w:r>
        <w:t xml:space="preserve">”</w:t>
      </w:r>
      <w:r>
        <w:t xml:space="preserve"> </w:t>
      </w:r>
      <w:r>
        <w:t xml:space="preserve">[Columbia Daily Herald (Tennessee),</w:t>
      </w:r>
      <w:r>
        <w:t xml:space="preserve"> </w:t>
      </w:r>
      <w:hyperlink r:id="rId26">
        <w:r>
          <w:rPr>
            <w:rStyle w:val="Hyperlink"/>
          </w:rPr>
          <w:t xml:space="preserve">8/5/24</w:t>
        </w:r>
      </w:hyperlink>
      <w:r>
        <w:t xml:space="preserve">]</w:t>
      </w:r>
    </w:p>
    <w:bookmarkEnd w:id="27"/>
    <w:bookmarkStart w:id="30" w:name="competitive-markets-action-endorsements"/>
    <w:p>
      <w:pPr>
        <w:pStyle w:val="Heading3"/>
      </w:pPr>
      <w:r>
        <w:t xml:space="preserve">Competitive Markets Action Endorsements</w:t>
      </w:r>
    </w:p>
    <w:p>
      <w:pPr>
        <w:pStyle w:val="FirstParagraph"/>
      </w:pPr>
      <w:r>
        <w:rPr>
          <w:bCs/>
          <w:b/>
        </w:rPr>
        <w:t xml:space="preserve">July 2024: Andy Ogles Received Nearly $225,000 In Backing From National Super PACs</w:t>
      </w:r>
      <w:r>
        <w:t xml:space="preserve"> </w:t>
      </w:r>
      <w:r>
        <w:t xml:space="preserve">According to Tennessean,</w:t>
      </w:r>
      <w:r>
        <w:t xml:space="preserve"> </w:t>
      </w:r>
      <w:r>
        <w:t xml:space="preserve">“</w:t>
      </w:r>
      <w:r>
        <w:t xml:space="preserve">Ogles’ campaign has also received nearly $225,000 in backing from national super PACs funded with out-of-state dollars.</w:t>
      </w:r>
      <w:r>
        <w:t xml:space="preserve">”</w:t>
      </w:r>
      <w:r>
        <w:t xml:space="preserve"> </w:t>
      </w:r>
      <w:r>
        <w:t xml:space="preserve">[Tennessean,</w:t>
      </w:r>
      <w:r>
        <w:t xml:space="preserve"> </w:t>
      </w:r>
      <w:hyperlink r:id="rId20">
        <w:r>
          <w:rPr>
            <w:rStyle w:val="Hyperlink"/>
          </w:rPr>
          <w:t xml:space="preserve">7/22/24</w:t>
        </w:r>
      </w:hyperlink>
      <w:r>
        <w:t xml:space="preserve">]</w:t>
      </w:r>
    </w:p>
    <w:p>
      <w:pPr>
        <w:pStyle w:val="BodyText"/>
      </w:pPr>
      <w:r>
        <w:rPr>
          <w:bCs/>
          <w:b/>
        </w:rPr>
        <w:t xml:space="preserve">July 2024: Competitive Markets Action Endorsed Andy Ogles For Reelection</w:t>
      </w:r>
      <w:r>
        <w:t xml:space="preserve"> </w:t>
      </w:r>
      <w:r>
        <w:t xml:space="preserve">According to Knoxville News-Sentinel,</w:t>
      </w:r>
      <w:r>
        <w:t xml:space="preserve"> </w:t>
      </w:r>
      <w:r>
        <w:t xml:space="preserve">“</w:t>
      </w:r>
      <w:r>
        <w:t xml:space="preserve">Incumbent U.S. Rep. Andy Ogles, R-Columbia, who is seeking reelection this year, was endorsed this week by the Competitive Markets Action, an advocacy nonprofit whose political action committee shares a treasurer with Ogles’ campaign.</w:t>
      </w:r>
      <w:r>
        <w:t xml:space="preserve">”</w:t>
      </w:r>
      <w:r>
        <w:t xml:space="preserve"> </w:t>
      </w:r>
      <w:r>
        <w:t xml:space="preserve">[Knoxville News-Sentinel,</w:t>
      </w:r>
      <w:r>
        <w:t xml:space="preserve"> </w:t>
      </w:r>
      <w:hyperlink r:id="rId22">
        <w:r>
          <w:rPr>
            <w:rStyle w:val="Hyperlink"/>
          </w:rPr>
          <w:t xml:space="preserve">7/28/24</w:t>
        </w:r>
      </w:hyperlink>
      <w:r>
        <w:t xml:space="preserve">]</w:t>
      </w:r>
    </w:p>
    <w:p>
      <w:pPr>
        <w:pStyle w:val="BodyText"/>
      </w:pPr>
      <w:r>
        <w:rPr>
          <w:bCs/>
          <w:b/>
        </w:rPr>
        <w:t xml:space="preserve">July 2024: Marty Irby Stated Ogles Was An Advocate For Competitive Markets And Transparency In Agriculture</w:t>
      </w:r>
      <w:r>
        <w:t xml:space="preserve"> </w:t>
      </w:r>
      <w:r>
        <w:t xml:space="preserve">According to Knoxville News-Sentinel,</w:t>
      </w:r>
      <w:r>
        <w:t xml:space="preserve"> </w:t>
      </w:r>
      <w:r>
        <w:t xml:space="preserve">‘</w:t>
      </w:r>
      <w:r>
        <w:t xml:space="preserve">Rep. Ogles has proven himself a stalwart advocate for competitive markets and transparency in agriculture, and we are proud to endorse him,</w:t>
      </w:r>
      <w:r>
        <w:t xml:space="preserve">’</w:t>
      </w:r>
      <w:r>
        <w:t xml:space="preserve"> </w:t>
      </w:r>
      <w:r>
        <w:t xml:space="preserve">said Marty Irby, president and CEO at Competitive Markets Action. [Knoxville News-Sentinel,</w:t>
      </w:r>
      <w:r>
        <w:t xml:space="preserve"> </w:t>
      </w:r>
      <w:hyperlink r:id="rId22">
        <w:r>
          <w:rPr>
            <w:rStyle w:val="Hyperlink"/>
          </w:rPr>
          <w:t xml:space="preserve">7/28/24</w:t>
        </w:r>
      </w:hyperlink>
      <w:r>
        <w:t xml:space="preserve">]</w:t>
      </w:r>
    </w:p>
    <w:p>
      <w:pPr>
        <w:pStyle w:val="BodyText"/>
      </w:pPr>
      <w:r>
        <w:rPr>
          <w:bCs/>
          <w:b/>
        </w:rPr>
        <w:t xml:space="preserve">2024: Competitive Markets Action Endorsed Andy Ogles For Reelection</w:t>
      </w:r>
      <w:r>
        <w:t xml:space="preserve"> </w:t>
      </w:r>
      <w:r>
        <w:t xml:space="preserve">According to The Daily News Journal,</w:t>
      </w:r>
      <w:r>
        <w:t xml:space="preserve"> </w:t>
      </w:r>
      <w:r>
        <w:t xml:space="preserve">“</w:t>
      </w:r>
      <w:r>
        <w:t xml:space="preserve">Incumbent U.S. Rep. Andy Ogles, R-Columbia, who is seeking reelection this year, was endorsed this week by the Competitive Markets Action, an advocacy nonprofit whose political action committee shares a treasurer with Ogles’ campaign.</w:t>
      </w:r>
      <w:r>
        <w:t xml:space="preserve">”</w:t>
      </w:r>
      <w:r>
        <w:t xml:space="preserve"> </w:t>
      </w:r>
      <w:r>
        <w:t xml:space="preserve">[Daily News Journal,</w:t>
      </w:r>
      <w:r>
        <w:t xml:space="preserve"> </w:t>
      </w:r>
      <w:hyperlink r:id="rId28">
        <w:r>
          <w:rPr>
            <w:rStyle w:val="Hyperlink"/>
          </w:rPr>
          <w:t xml:space="preserve">7/29/24</w:t>
        </w:r>
      </w:hyperlink>
      <w:r>
        <w:t xml:space="preserve">]</w:t>
      </w:r>
    </w:p>
    <w:p>
      <w:pPr>
        <w:pStyle w:val="BodyText"/>
      </w:pPr>
      <w:r>
        <w:rPr>
          <w:bCs/>
          <w:b/>
        </w:rPr>
        <w:t xml:space="preserve">2024: Competitive Markets Action Praised Ogles’ Advocacy For Family Farmers</w:t>
      </w:r>
      <w:r>
        <w:t xml:space="preserve"> </w:t>
      </w:r>
      <w:r>
        <w:t xml:space="preserve">According to The Daily News Journal,</w:t>
      </w:r>
      <w:r>
        <w:t xml:space="preserve"> </w:t>
      </w:r>
      <w:r>
        <w:t xml:space="preserve">‘</w:t>
      </w:r>
      <w:r>
        <w:t xml:space="preserve">Rep. Ogles has proven himself a stalwart advocate for competitive markets and transparency in agriculture, and we are proud to endorse him,</w:t>
      </w:r>
      <w:r>
        <w:t xml:space="preserve">’</w:t>
      </w:r>
      <w:r>
        <w:t xml:space="preserve"> </w:t>
      </w:r>
      <w:r>
        <w:t xml:space="preserve">said Marty Irby, president and CEO at Competitive Markets Action. [Daily News Journal,</w:t>
      </w:r>
      <w:r>
        <w:t xml:space="preserve"> </w:t>
      </w:r>
      <w:hyperlink r:id="rId28">
        <w:r>
          <w:rPr>
            <w:rStyle w:val="Hyperlink"/>
          </w:rPr>
          <w:t xml:space="preserve">7/29/24</w:t>
        </w:r>
      </w:hyperlink>
      <w:r>
        <w:t xml:space="preserve">]</w:t>
      </w:r>
    </w:p>
    <w:p>
      <w:pPr>
        <w:pStyle w:val="BodyText"/>
      </w:pPr>
      <w:r>
        <w:rPr>
          <w:bCs/>
          <w:b/>
        </w:rPr>
        <w:t xml:space="preserve">2024: Competitive Markets Action Endorsed Andy Ogles For Reelection</w:t>
      </w:r>
      <w:r>
        <w:t xml:space="preserve"> </w:t>
      </w:r>
      <w:r>
        <w:t xml:space="preserve">According to The Leaf-Chronicle,</w:t>
      </w:r>
      <w:r>
        <w:t xml:space="preserve"> </w:t>
      </w:r>
      <w:r>
        <w:t xml:space="preserve">“</w:t>
      </w:r>
      <w:r>
        <w:t xml:space="preserve">Incumbent U.S. Rep. Andy Ogles, R-Columbia, who is seeking reelection this year, was endorsed this week by the Competitive Markets Action, an advocacy nonprofit whose political action committee shares a treasurer with Ogles’ campaign.</w:t>
      </w:r>
      <w:r>
        <w:t xml:space="preserve">”</w:t>
      </w:r>
      <w:r>
        <w:t xml:space="preserve"> </w:t>
      </w:r>
      <w:r>
        <w:t xml:space="preserve">[Leaf-Chronicle,</w:t>
      </w:r>
      <w:r>
        <w:t xml:space="preserve"> </w:t>
      </w:r>
      <w:hyperlink r:id="rId29">
        <w:r>
          <w:rPr>
            <w:rStyle w:val="Hyperlink"/>
          </w:rPr>
          <w:t xml:space="preserve">7/29/24</w:t>
        </w:r>
      </w:hyperlink>
      <w:r>
        <w:t xml:space="preserve">]</w:t>
      </w:r>
    </w:p>
    <w:bookmarkEnd w:id="30"/>
    <w:bookmarkStart w:id="32" w:name="other-advocacy-organizations-involvement"/>
    <w:p>
      <w:pPr>
        <w:pStyle w:val="Heading3"/>
      </w:pPr>
      <w:r>
        <w:t xml:space="preserve">Other Advocacy Organizations’ Involvement</w:t>
      </w:r>
    </w:p>
    <w:p>
      <w:pPr>
        <w:pStyle w:val="FirstParagraph"/>
      </w:pPr>
      <w:r>
        <w:rPr>
          <w:bCs/>
          <w:b/>
        </w:rPr>
        <w:t xml:space="preserve">July 2024: Andy Ogles Received Support From Additional National Super PACs</w:t>
      </w:r>
      <w:r>
        <w:t xml:space="preserve"> </w:t>
      </w:r>
      <w:r>
        <w:t xml:space="preserve">According to Tennessean,</w:t>
      </w:r>
      <w:r>
        <w:t xml:space="preserve"> </w:t>
      </w:r>
      <w:r>
        <w:t xml:space="preserve">“</w:t>
      </w:r>
      <w:r>
        <w:t xml:space="preserve">Ogles has also gotten independent support from other national super PACs, including: Club for Growth PAC - $5,795; House Freedom Action - $34,927; Gun Rights America - $5,324.</w:t>
      </w:r>
      <w:r>
        <w:t xml:space="preserve">”</w:t>
      </w:r>
      <w:r>
        <w:t xml:space="preserve"> </w:t>
      </w:r>
      <w:r>
        <w:t xml:space="preserve">[Tennessean,</w:t>
      </w:r>
      <w:r>
        <w:t xml:space="preserve"> </w:t>
      </w:r>
      <w:hyperlink r:id="rId20">
        <w:r>
          <w:rPr>
            <w:rStyle w:val="Hyperlink"/>
          </w:rPr>
          <w:t xml:space="preserve">7/22/24</w:t>
        </w:r>
      </w:hyperlink>
      <w:r>
        <w:t xml:space="preserve">]</w:t>
      </w:r>
    </w:p>
    <w:p>
      <w:pPr>
        <w:pStyle w:val="BodyText"/>
      </w:pPr>
      <w:r>
        <w:rPr>
          <w:bCs/>
          <w:b/>
        </w:rPr>
        <w:t xml:space="preserve">2002: Andy Ogles Identified As NRA And NFIB Member</w:t>
      </w:r>
      <w:r>
        <w:t xml:space="preserve"> </w:t>
      </w:r>
      <w:r>
        <w:t xml:space="preserve">According to The Tennessean,</w:t>
      </w:r>
      <w:r>
        <w:t xml:space="preserve"> </w:t>
      </w:r>
      <w:r>
        <w:t xml:space="preserve">“</w:t>
      </w:r>
      <w:r>
        <w:t xml:space="preserve">A member of the National Federation of Independent Business and the National Rifle Association, Ogles pledged to support President George Bush’s efforts […]</w:t>
      </w:r>
      <w:r>
        <w:t xml:space="preserve">”</w:t>
      </w:r>
      <w:r>
        <w:t xml:space="preserve"> </w:t>
      </w:r>
      <w:r>
        <w:t xml:space="preserve">[Tennessean,</w:t>
      </w:r>
      <w:r>
        <w:t xml:space="preserve"> </w:t>
      </w:r>
      <w:hyperlink r:id="rId31">
        <w:r>
          <w:rPr>
            <w:rStyle w:val="Hyperlink"/>
          </w:rPr>
          <w:t xml:space="preserve">6/4/02</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advance.lexis.com/api/document?collection=news&amp;id=urn:contentItem:4662-J1W0-01D1-71R0-00000-00&amp;context=1519360" TargetMode="External" /><Relationship Type="http://schemas.openxmlformats.org/officeDocument/2006/relationships/hyperlink" Id="rId24" Target="https://advance.lexis.com/api/document?collection=news&amp;id=urn:contentItem:6CCN-8VH1-DXGX-60N8-00000-00&amp;context=1519360" TargetMode="External" /><Relationship Type="http://schemas.openxmlformats.org/officeDocument/2006/relationships/hyperlink" Id="rId21" Target="https://advance.lexis.com/api/document?collection=news&amp;id=urn:contentItem:6CD3-77N1-JB1V-G034-00000-00&amp;context=1519360" TargetMode="External" /><Relationship Type="http://schemas.openxmlformats.org/officeDocument/2006/relationships/hyperlink" Id="rId20" Target="https://advance.lexis.com/api/document?collection=news&amp;id=urn:contentItem:6CJ4-NP61-DXGX-6050-00000-00&amp;context=1519360" TargetMode="External" /><Relationship Type="http://schemas.openxmlformats.org/officeDocument/2006/relationships/hyperlink" Id="rId25" Target="https://advance.lexis.com/api/document?collection=news&amp;id=urn:contentItem:6CJ4-NP61-DXGX-6082-00000-00&amp;context=1519360" TargetMode="External" /><Relationship Type="http://schemas.openxmlformats.org/officeDocument/2006/relationships/hyperlink" Id="rId22" Target="https://advance.lexis.com/api/document?collection=news&amp;id=urn:contentItem:6CKD-H061-DXGX-61MM-00000-00&amp;context=1519360" TargetMode="External" /><Relationship Type="http://schemas.openxmlformats.org/officeDocument/2006/relationships/hyperlink" Id="rId29" Target="https://advance.lexis.com/api/document?collection=news&amp;id=urn:contentItem:6CKM-G1S1-JB1V-G0SP-00000-00&amp;context=1519360" TargetMode="External" /><Relationship Type="http://schemas.openxmlformats.org/officeDocument/2006/relationships/hyperlink" Id="rId28" Target="https://advance.lexis.com/api/document?collection=news&amp;id=urn:contentItem:6CKM-G1S1-JB1V-G2CJ-00000-00&amp;context=1519360" TargetMode="External" /><Relationship Type="http://schemas.openxmlformats.org/officeDocument/2006/relationships/hyperlink" Id="rId26" Target="https://advance.lexis.com/api/document?collection=news&amp;id=urn:contentItem:6CN4-8DR1-DXGX-60SG-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31" Target="https://advance.lexis.com/api/document?collection=news&amp;id=urn:contentItem:4662-J1W0-01D1-71R0-00000-00&amp;context=1519360" TargetMode="External" /><Relationship Type="http://schemas.openxmlformats.org/officeDocument/2006/relationships/hyperlink" Id="rId24" Target="https://advance.lexis.com/api/document?collection=news&amp;id=urn:contentItem:6CCN-8VH1-DXGX-60N8-00000-00&amp;context=1519360" TargetMode="External" /><Relationship Type="http://schemas.openxmlformats.org/officeDocument/2006/relationships/hyperlink" Id="rId21" Target="https://advance.lexis.com/api/document?collection=news&amp;id=urn:contentItem:6CD3-77N1-JB1V-G034-00000-00&amp;context=1519360" TargetMode="External" /><Relationship Type="http://schemas.openxmlformats.org/officeDocument/2006/relationships/hyperlink" Id="rId20" Target="https://advance.lexis.com/api/document?collection=news&amp;id=urn:contentItem:6CJ4-NP61-DXGX-6050-00000-00&amp;context=1519360" TargetMode="External" /><Relationship Type="http://schemas.openxmlformats.org/officeDocument/2006/relationships/hyperlink" Id="rId25" Target="https://advance.lexis.com/api/document?collection=news&amp;id=urn:contentItem:6CJ4-NP61-DXGX-6082-00000-00&amp;context=1519360" TargetMode="External" /><Relationship Type="http://schemas.openxmlformats.org/officeDocument/2006/relationships/hyperlink" Id="rId22" Target="https://advance.lexis.com/api/document?collection=news&amp;id=urn:contentItem:6CKD-H061-DXGX-61MM-00000-00&amp;context=1519360" TargetMode="External" /><Relationship Type="http://schemas.openxmlformats.org/officeDocument/2006/relationships/hyperlink" Id="rId29" Target="https://advance.lexis.com/api/document?collection=news&amp;id=urn:contentItem:6CKM-G1S1-JB1V-G0SP-00000-00&amp;context=1519360" TargetMode="External" /><Relationship Type="http://schemas.openxmlformats.org/officeDocument/2006/relationships/hyperlink" Id="rId28" Target="https://advance.lexis.com/api/document?collection=news&amp;id=urn:contentItem:6CKM-G1S1-JB1V-G2CJ-00000-00&amp;context=1519360" TargetMode="External" /><Relationship Type="http://schemas.openxmlformats.org/officeDocument/2006/relationships/hyperlink" Id="rId26" Target="https://advance.lexis.com/api/document?collection=news&amp;id=urn:contentItem:6CN4-8DR1-DXGX-60SG-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2026-01-27T02:09:21Z</dcterms:created>
  <dcterms:modified xsi:type="dcterms:W3CDTF">2026-01-27T02:09:21Z</dcterms:modified>
</cp:coreProperties>
</file>

<file path=docProps/custom.xml><?xml version="1.0" encoding="utf-8"?>
<Properties xmlns="http://schemas.openxmlformats.org/officeDocument/2006/custom-properties" xmlns:vt="http://schemas.openxmlformats.org/officeDocument/2006/docPropsVTypes"/>
</file>