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032e7ef4ae363d77ce288a3c36424e4631872c"/>
    <w:p>
      <w:pPr>
        <w:pStyle w:val="Heading1"/>
      </w:pPr>
      <w:r>
        <w:t xml:space="preserve">Andy Ogles’s Relationships with Political Figures and Campaigns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Interactions with Congressional Colleagues and Leaders</w:t>
      </w:r>
    </w:p>
    <w:p>
      <w:pPr>
        <w:numPr>
          <w:ilvl w:val="0"/>
          <w:numId w:val="1001"/>
        </w:numPr>
        <w:pStyle w:val="Compact"/>
      </w:pPr>
      <w:r>
        <w:t xml:space="preserve">Alliances with Political Allies and Endorsers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