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25570e0fdd4ece5ce9150a3565d90dde295c8a"/>
    <w:p>
      <w:pPr>
        <w:pStyle w:val="Heading1"/>
      </w:pPr>
      <w:r>
        <w:t xml:space="preserve">Andy Ogles’s Positions On Crime and Public Safety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Law Enforcement and Crime Policy</w:t>
      </w:r>
    </w:p>
    <w:p>
      <w:pPr>
        <w:numPr>
          <w:ilvl w:val="0"/>
          <w:numId w:val="1001"/>
        </w:numPr>
        <w:pStyle w:val="Compact"/>
      </w:pPr>
      <w:r>
        <w:t xml:space="preserve">Public Safety and Community Health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2026-01-27T02:09:14Z</dcterms:created>
  <dcterms:modified xsi:type="dcterms:W3CDTF">2026-01-27T02:09:14Z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