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7ef93348a1ef007be7a82afd5d1fe06c6a5269"/>
    <w:p>
      <w:pPr>
        <w:pStyle w:val="Heading1"/>
      </w:pPr>
      <w:r>
        <w:t xml:space="preserve">Andy Ogles’s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Budget and Fiscal Policy Positions</w:t>
      </w:r>
    </w:p>
    <w:p>
      <w:pPr>
        <w:numPr>
          <w:ilvl w:val="0"/>
          <w:numId w:val="1001"/>
        </w:numPr>
        <w:pStyle w:val="Compact"/>
      </w:pPr>
      <w:r>
        <w:t xml:space="preserve">Local Budget Policy and Governance as Mayor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